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AA55" w14:textId="179E04C5" w:rsidR="00021790" w:rsidRDefault="00021790" w:rsidP="00021790">
      <w:pPr>
        <w:spacing w:after="0"/>
        <w:rPr>
          <w:b/>
          <w:bCs/>
          <w:color w:val="C00000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928D033" wp14:editId="261DC53C">
            <wp:simplePos x="0" y="0"/>
            <wp:positionH relativeFrom="margin">
              <wp:posOffset>-55232</wp:posOffset>
            </wp:positionH>
            <wp:positionV relativeFrom="paragraph">
              <wp:posOffset>-335910</wp:posOffset>
            </wp:positionV>
            <wp:extent cx="1440180" cy="1911701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2" t="31225" r="55256" b="13390"/>
                    <a:stretch/>
                  </pic:blipFill>
                  <pic:spPr bwMode="auto">
                    <a:xfrm>
                      <a:off x="0" y="0"/>
                      <a:ext cx="1440180" cy="1911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9D4E4" w14:textId="15D432F2" w:rsidR="00021790" w:rsidRDefault="00021790" w:rsidP="00021790">
      <w:pPr>
        <w:spacing w:after="0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 w:rsidRPr="00C906F7">
        <w:rPr>
          <w:b/>
          <w:bCs/>
          <w:color w:val="C00000"/>
          <w:sz w:val="28"/>
          <w:szCs w:val="28"/>
        </w:rPr>
        <w:t>Tool</w:t>
      </w:r>
      <w:r w:rsidR="002C1B74">
        <w:rPr>
          <w:b/>
          <w:bCs/>
          <w:color w:val="C00000"/>
          <w:sz w:val="28"/>
          <w:szCs w:val="28"/>
        </w:rPr>
        <w:t xml:space="preserve"> 2.1</w:t>
      </w:r>
      <w:r w:rsidRPr="00C906F7">
        <w:rPr>
          <w:b/>
          <w:bCs/>
          <w:color w:val="C00000"/>
          <w:sz w:val="28"/>
          <w:szCs w:val="28"/>
        </w:rPr>
        <w:t>:</w:t>
      </w:r>
      <w:r w:rsidR="002C1B74">
        <w:rPr>
          <w:b/>
          <w:bCs/>
          <w:color w:val="C00000"/>
          <w:sz w:val="28"/>
          <w:szCs w:val="28"/>
        </w:rPr>
        <w:t xml:space="preserve"> </w:t>
      </w:r>
      <w:r w:rsidR="001721FD">
        <w:rPr>
          <w:b/>
          <w:bCs/>
          <w:color w:val="C00000"/>
          <w:sz w:val="28"/>
          <w:szCs w:val="28"/>
        </w:rPr>
        <w:t>SCAN – INVENTORY PROGRAM &amp; SERVICES</w:t>
      </w:r>
    </w:p>
    <w:p w14:paraId="57893B3E" w14:textId="568AD962" w:rsidR="00021790" w:rsidRPr="009D6BBA" w:rsidRDefault="00021790" w:rsidP="00021790">
      <w:pPr>
        <w:spacing w:after="0"/>
        <w:rPr>
          <w:i/>
          <w:iCs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</w:p>
    <w:p w14:paraId="46B2A2A6" w14:textId="263A07DD" w:rsidR="00021790" w:rsidRDefault="00021790" w:rsidP="00021790"/>
    <w:p w14:paraId="1B4C5E7D" w14:textId="5BD19389" w:rsidR="00021790" w:rsidRDefault="00021790" w:rsidP="00021790"/>
    <w:p w14:paraId="1215DC78" w14:textId="77777777" w:rsidR="00021790" w:rsidRDefault="00021790" w:rsidP="00021790"/>
    <w:p w14:paraId="4E168E13" w14:textId="5EECF780" w:rsidR="00021790" w:rsidRDefault="00021790" w:rsidP="00021790">
      <w:pPr>
        <w:rPr>
          <w:b/>
          <w:bCs/>
        </w:rPr>
      </w:pPr>
    </w:p>
    <w:p w14:paraId="52554B96" w14:textId="34083B04" w:rsidR="00021790" w:rsidRPr="00C906F7" w:rsidRDefault="00021790" w:rsidP="00021790">
      <w:pPr>
        <w:rPr>
          <w:i/>
          <w:iCs/>
        </w:rPr>
      </w:pPr>
      <w:r w:rsidRPr="003B7C3F">
        <w:rPr>
          <w:b/>
          <w:bCs/>
        </w:rPr>
        <w:t xml:space="preserve">Section in </w:t>
      </w:r>
      <w:r>
        <w:rPr>
          <w:b/>
          <w:bCs/>
        </w:rPr>
        <w:t xml:space="preserve">Planner: </w:t>
      </w:r>
      <w:r>
        <w:rPr>
          <w:b/>
          <w:bCs/>
        </w:rPr>
        <w:tab/>
      </w:r>
      <w:r>
        <w:rPr>
          <w:b/>
          <w:bCs/>
        </w:rPr>
        <w:tab/>
      </w:r>
      <w:r w:rsidRPr="004D631B">
        <w:rPr>
          <w:b/>
          <w:bCs/>
        </w:rPr>
        <w:t>P</w:t>
      </w:r>
      <w:r w:rsidR="00492B78">
        <w:rPr>
          <w:b/>
          <w:bCs/>
        </w:rPr>
        <w:t>hase</w:t>
      </w:r>
      <w:r w:rsidRPr="004D631B">
        <w:rPr>
          <w:b/>
          <w:bCs/>
        </w:rPr>
        <w:t xml:space="preserve"> 1, Step </w:t>
      </w:r>
      <w:r>
        <w:rPr>
          <w:b/>
          <w:bCs/>
        </w:rPr>
        <w:t>2</w:t>
      </w:r>
      <w:r w:rsidR="005E120F">
        <w:rPr>
          <w:b/>
          <w:bCs/>
        </w:rPr>
        <w:t xml:space="preserve"> (2.1)</w:t>
      </w:r>
    </w:p>
    <w:p w14:paraId="2D41ADC8" w14:textId="2DAE243B" w:rsidR="00021790" w:rsidRDefault="00021790" w:rsidP="00021790">
      <w:pPr>
        <w:rPr>
          <w:b/>
          <w:bCs/>
        </w:rPr>
      </w:pPr>
    </w:p>
    <w:p w14:paraId="4BB4A7E6" w14:textId="5F2442DF" w:rsidR="00021790" w:rsidRDefault="00021790" w:rsidP="00021790">
      <w:pPr>
        <w:rPr>
          <w:b/>
          <w:bCs/>
        </w:rPr>
      </w:pPr>
      <w:r w:rsidRPr="003B7C3F">
        <w:rPr>
          <w:b/>
          <w:bCs/>
        </w:rPr>
        <w:t>Why is this important</w:t>
      </w:r>
      <w:r>
        <w:rPr>
          <w:b/>
          <w:bCs/>
        </w:rPr>
        <w:t>?</w:t>
      </w:r>
    </w:p>
    <w:p w14:paraId="6A6ED5BB" w14:textId="5B5ABBC1" w:rsidR="00021790" w:rsidRPr="00021790" w:rsidRDefault="00EA70BA" w:rsidP="00021790">
      <w:pPr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Your assessment of the </w:t>
      </w:r>
      <w:r w:rsidR="00021790" w:rsidRPr="00021790">
        <w:rPr>
          <w:rFonts w:cstheme="minorHAnsi"/>
          <w:lang w:val="en"/>
        </w:rPr>
        <w:t xml:space="preserve">local community (environment) creates a snapshot of </w:t>
      </w:r>
      <w:r>
        <w:rPr>
          <w:rFonts w:cstheme="minorHAnsi"/>
          <w:lang w:val="en"/>
        </w:rPr>
        <w:t>the</w:t>
      </w:r>
      <w:r w:rsidR="00021790">
        <w:rPr>
          <w:rFonts w:cstheme="minorHAnsi"/>
          <w:lang w:val="en"/>
        </w:rPr>
        <w:t xml:space="preserve"> </w:t>
      </w:r>
      <w:r w:rsidR="00021790" w:rsidRPr="00021790">
        <w:rPr>
          <w:rFonts w:cstheme="minorHAnsi"/>
          <w:lang w:val="en"/>
        </w:rPr>
        <w:t xml:space="preserve">setting, identifies relevant trends, events, strengths, gaps, or areas of concern, and gathers </w:t>
      </w:r>
      <w:r w:rsidR="00021790" w:rsidRPr="00021790">
        <w:rPr>
          <w:rFonts w:cstheme="minorHAnsi"/>
        </w:rPr>
        <w:t>the information</w:t>
      </w:r>
      <w:r w:rsidR="00021790" w:rsidRPr="00021790">
        <w:rPr>
          <w:rFonts w:cstheme="minorHAnsi"/>
          <w:lang w:val="en"/>
        </w:rPr>
        <w:t xml:space="preserve"> needed to plan for successful implementation and sustainability of the proposed program. </w:t>
      </w:r>
      <w:r w:rsidR="00021790">
        <w:rPr>
          <w:rFonts w:cstheme="minorHAnsi"/>
          <w:lang w:val="en"/>
        </w:rPr>
        <w:t xml:space="preserve">A key </w:t>
      </w:r>
      <w:r>
        <w:rPr>
          <w:rFonts w:cstheme="minorHAnsi"/>
          <w:lang w:val="en"/>
        </w:rPr>
        <w:t>component of this scan is achieving a full understanding of the type of programs and services currently available to people with stroke.</w:t>
      </w:r>
      <w:r w:rsidR="00021790">
        <w:rPr>
          <w:rFonts w:cstheme="minorHAnsi"/>
          <w:lang w:val="en"/>
        </w:rPr>
        <w:t xml:space="preserve"> </w:t>
      </w:r>
    </w:p>
    <w:p w14:paraId="6A3DAB69" w14:textId="77777777" w:rsidR="00EA70BA" w:rsidRDefault="00EA70BA" w:rsidP="00021790">
      <w:pPr>
        <w:rPr>
          <w:b/>
          <w:bCs/>
        </w:rPr>
      </w:pPr>
    </w:p>
    <w:p w14:paraId="6AD91BD6" w14:textId="659632A6" w:rsidR="00021790" w:rsidRDefault="00021790" w:rsidP="00021790">
      <w:pPr>
        <w:rPr>
          <w:b/>
          <w:bCs/>
        </w:rPr>
      </w:pPr>
      <w:r w:rsidRPr="003B7C3F">
        <w:rPr>
          <w:b/>
          <w:bCs/>
        </w:rPr>
        <w:t>How to use this tool</w:t>
      </w:r>
      <w:r>
        <w:rPr>
          <w:b/>
          <w:bCs/>
        </w:rPr>
        <w:t>:</w:t>
      </w:r>
    </w:p>
    <w:p w14:paraId="0324BF9E" w14:textId="36D994D0" w:rsidR="00EA70BA" w:rsidRPr="00EA70BA" w:rsidRDefault="00EA70BA" w:rsidP="00021790">
      <w:r>
        <w:t>Explore your local environment, contact colleagues, provider agencies, your health network</w:t>
      </w:r>
      <w:r w:rsidR="00F14987">
        <w:t>, people with stroke, caregivers</w:t>
      </w:r>
      <w:r w:rsidR="00660603">
        <w:t>.</w:t>
      </w:r>
      <w:r>
        <w:t xml:space="preserve"> </w:t>
      </w:r>
      <w:r w:rsidRPr="00EA70BA">
        <w:t xml:space="preserve">Complete the table to determine existing scope </w:t>
      </w:r>
      <w:r>
        <w:t xml:space="preserve">and use </w:t>
      </w:r>
      <w:r w:rsidRPr="00EA70BA">
        <w:t>of services. Review this ‘evidence’ with your planning team to assess the feasibility</w:t>
      </w:r>
      <w:r w:rsidR="009F4414">
        <w:t xml:space="preserve">, </w:t>
      </w:r>
      <w:r w:rsidRPr="00EA70BA">
        <w:t>applicability</w:t>
      </w:r>
      <w:r w:rsidR="009F4414">
        <w:t>, acceptability, equity, and affordability</w:t>
      </w:r>
      <w:r w:rsidRPr="00EA70BA">
        <w:t xml:space="preserve"> of introducing a new program.</w:t>
      </w:r>
      <w:r w:rsidR="00170F26">
        <w:t xml:space="preserve"> Use and adapt this template to suit your own setting and circumstances, as needed.</w:t>
      </w:r>
    </w:p>
    <w:p w14:paraId="7B592A7A" w14:textId="77777777" w:rsidR="00EA70BA" w:rsidRDefault="00EA70BA" w:rsidP="00021790">
      <w:pPr>
        <w:rPr>
          <w:b/>
          <w:bCs/>
        </w:rPr>
      </w:pPr>
    </w:p>
    <w:p w14:paraId="790EE89D" w14:textId="1F55074B" w:rsidR="00021790" w:rsidRPr="00FC0E9A" w:rsidRDefault="00021790" w:rsidP="00021790">
      <w:pPr>
        <w:rPr>
          <w:b/>
          <w:bCs/>
        </w:rPr>
      </w:pPr>
      <w:r w:rsidRPr="00FC0E9A">
        <w:rPr>
          <w:b/>
          <w:bCs/>
        </w:rPr>
        <w:t>User Comments:</w:t>
      </w:r>
    </w:p>
    <w:p w14:paraId="1C0578CD" w14:textId="57FCBCB7" w:rsidR="004840DA" w:rsidRPr="00846AF8" w:rsidRDefault="00293BAD" w:rsidP="00021790">
      <w:pPr>
        <w:rPr>
          <w:rFonts w:cstheme="minorHAnsi"/>
          <w:szCs w:val="20"/>
        </w:rPr>
      </w:pPr>
      <w:r w:rsidRPr="00E95446">
        <w:rPr>
          <w:rFonts w:eastAsia="Calibri" w:cstheme="minorHAnsi"/>
          <w:i/>
          <w:iCs/>
          <w:szCs w:val="20"/>
        </w:rPr>
        <w:t>“</w:t>
      </w:r>
      <w:r w:rsidR="0090070E" w:rsidRPr="00E95446">
        <w:rPr>
          <w:rFonts w:cstheme="minorHAnsi"/>
          <w:i/>
          <w:iCs/>
          <w:szCs w:val="20"/>
        </w:rPr>
        <w:t>T</w:t>
      </w:r>
      <w:r w:rsidRPr="00E95446">
        <w:rPr>
          <w:rFonts w:cstheme="minorHAnsi"/>
          <w:i/>
          <w:iCs/>
          <w:szCs w:val="20"/>
        </w:rPr>
        <w:t xml:space="preserve">he community assessment piece </w:t>
      </w:r>
      <w:proofErr w:type="gramStart"/>
      <w:r w:rsidRPr="00E95446">
        <w:rPr>
          <w:rFonts w:cstheme="minorHAnsi"/>
          <w:i/>
          <w:iCs/>
          <w:szCs w:val="20"/>
        </w:rPr>
        <w:t>was something that was</w:t>
      </w:r>
      <w:proofErr w:type="gramEnd"/>
      <w:r w:rsidRPr="00E95446">
        <w:rPr>
          <w:rFonts w:cstheme="minorHAnsi"/>
          <w:i/>
          <w:iCs/>
          <w:szCs w:val="20"/>
        </w:rPr>
        <w:t xml:space="preserve"> really interesting for me</w:t>
      </w:r>
      <w:r w:rsidR="008A04D5">
        <w:rPr>
          <w:rFonts w:cstheme="minorHAnsi"/>
          <w:i/>
          <w:iCs/>
          <w:szCs w:val="20"/>
        </w:rPr>
        <w:t xml:space="preserve"> b</w:t>
      </w:r>
      <w:r w:rsidRPr="00E95446">
        <w:rPr>
          <w:rFonts w:cstheme="minorHAnsi"/>
          <w:i/>
          <w:iCs/>
          <w:szCs w:val="20"/>
        </w:rPr>
        <w:t xml:space="preserve">ecause that’s not something that I have experienced when being involved in planning for programs. And I think it’s important because you don’t know what else is out </w:t>
      </w:r>
      <w:r w:rsidRPr="00DB2003">
        <w:rPr>
          <w:rFonts w:cstheme="minorHAnsi"/>
          <w:i/>
          <w:iCs/>
          <w:szCs w:val="20"/>
        </w:rPr>
        <w:t>there</w:t>
      </w:r>
      <w:r w:rsidR="0090070E" w:rsidRPr="00DB2003">
        <w:rPr>
          <w:rFonts w:cstheme="minorHAnsi"/>
          <w:i/>
          <w:iCs/>
          <w:szCs w:val="20"/>
        </w:rPr>
        <w:t>.</w:t>
      </w:r>
      <w:r w:rsidRPr="00DB2003">
        <w:rPr>
          <w:rFonts w:cstheme="minorHAnsi"/>
          <w:i/>
          <w:iCs/>
          <w:szCs w:val="20"/>
        </w:rPr>
        <w:t>”</w:t>
      </w:r>
      <w:r w:rsidR="00E95446" w:rsidRPr="00DB2003">
        <w:rPr>
          <w:rFonts w:cstheme="minorHAnsi"/>
          <w:i/>
          <w:iCs/>
          <w:szCs w:val="20"/>
        </w:rPr>
        <w:t xml:space="preserve"> </w:t>
      </w:r>
      <w:r w:rsidR="00E95446" w:rsidRPr="00846AF8">
        <w:rPr>
          <w:rFonts w:cstheme="minorHAnsi"/>
          <w:szCs w:val="20"/>
        </w:rPr>
        <w:t>(</w:t>
      </w:r>
      <w:r w:rsidR="00DB2003" w:rsidRPr="00846AF8">
        <w:rPr>
          <w:rFonts w:cstheme="minorHAnsi"/>
          <w:szCs w:val="20"/>
        </w:rPr>
        <w:t xml:space="preserve">Program </w:t>
      </w:r>
      <w:r w:rsidR="00846AF8" w:rsidRPr="00846AF8">
        <w:rPr>
          <w:rFonts w:cstheme="minorHAnsi"/>
          <w:szCs w:val="20"/>
        </w:rPr>
        <w:t>M</w:t>
      </w:r>
      <w:r w:rsidR="00DB2003" w:rsidRPr="00846AF8">
        <w:rPr>
          <w:rFonts w:cstheme="minorHAnsi"/>
          <w:szCs w:val="20"/>
        </w:rPr>
        <w:t>anager)</w:t>
      </w:r>
    </w:p>
    <w:p w14:paraId="5EEAE3D5" w14:textId="15C668E5" w:rsidR="00E95446" w:rsidRPr="00846AF8" w:rsidRDefault="00E95446" w:rsidP="00E95446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iCs/>
          <w:color w:val="201F1E"/>
          <w:lang w:val="en-US"/>
        </w:rPr>
      </w:pPr>
      <w:r w:rsidRPr="00E95446">
        <w:rPr>
          <w:rFonts w:ascii="Calibri" w:eastAsia="Times New Roman" w:hAnsi="Calibri" w:cs="Calibri"/>
          <w:i/>
          <w:color w:val="201F1E"/>
          <w:bdr w:val="none" w:sz="0" w:space="0" w:color="auto" w:frame="1"/>
        </w:rPr>
        <w:t xml:space="preserve">“After completing an inventory of programs in our community, we realized that our initial idea for a program was actually a duplicate of an existing program. Once we saw what we had and didn’t have in our community, we revised our plan to start working towards a different type of program in a different setting to meet the current needs of the community.” </w:t>
      </w:r>
      <w:r w:rsidRPr="00846AF8">
        <w:rPr>
          <w:rFonts w:ascii="Calibri" w:eastAsia="Times New Roman" w:hAnsi="Calibri" w:cs="Calibri"/>
          <w:iCs/>
          <w:color w:val="201F1E"/>
          <w:bdr w:val="none" w:sz="0" w:space="0" w:color="auto" w:frame="1"/>
        </w:rPr>
        <w:t>(Physiotherapist) </w:t>
      </w:r>
    </w:p>
    <w:p w14:paraId="31F79304" w14:textId="77777777" w:rsidR="00E95446" w:rsidRPr="009F4414" w:rsidRDefault="00E95446" w:rsidP="00021790">
      <w:pPr>
        <w:rPr>
          <w:b/>
          <w:bCs/>
          <w:i/>
          <w:iCs/>
        </w:rPr>
      </w:pPr>
    </w:p>
    <w:p w14:paraId="631FF477" w14:textId="77777777" w:rsidR="0090070E" w:rsidRDefault="0090070E" w:rsidP="00021790">
      <w:pPr>
        <w:rPr>
          <w:i/>
          <w:iCs/>
          <w:color w:val="FF0000"/>
        </w:rPr>
      </w:pPr>
    </w:p>
    <w:p w14:paraId="02149FF9" w14:textId="412DDE96" w:rsidR="004840DA" w:rsidRDefault="004840DA">
      <w:pPr>
        <w:rPr>
          <w:i/>
          <w:iCs/>
          <w:color w:val="FF0000"/>
        </w:rPr>
      </w:pPr>
    </w:p>
    <w:p w14:paraId="15320F07" w14:textId="77777777" w:rsidR="004840DA" w:rsidRDefault="004840DA">
      <w:pPr>
        <w:rPr>
          <w:i/>
          <w:iCs/>
          <w:color w:val="FF0000"/>
        </w:rPr>
        <w:sectPr w:rsidR="004840DA" w:rsidSect="004840DA">
          <w:headerReference w:type="even" r:id="rId7"/>
          <w:headerReference w:type="default" r:id="rId8"/>
          <w:headerReference w:type="first" r:id="rId9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14:paraId="2F3C3AC9" w14:textId="06252627" w:rsidR="004840DA" w:rsidRPr="00021790" w:rsidRDefault="004840DA" w:rsidP="004840DA">
      <w:pPr>
        <w:rPr>
          <w:b/>
          <w:bCs/>
          <w:sz w:val="28"/>
          <w:szCs w:val="28"/>
        </w:rPr>
      </w:pPr>
      <w:bookmarkStart w:id="0" w:name="_Ref2005445"/>
      <w:bookmarkStart w:id="1" w:name="_Toc7775919"/>
      <w:bookmarkStart w:id="2" w:name="_Toc62758740"/>
      <w:bookmarkStart w:id="3" w:name="_Toc66573356"/>
      <w:r w:rsidRPr="00021790">
        <w:rPr>
          <w:b/>
          <w:bCs/>
          <w:sz w:val="28"/>
          <w:szCs w:val="28"/>
        </w:rPr>
        <w:lastRenderedPageBreak/>
        <w:t>P</w:t>
      </w:r>
      <w:r w:rsidR="00492B78">
        <w:rPr>
          <w:b/>
          <w:bCs/>
          <w:sz w:val="28"/>
          <w:szCs w:val="28"/>
        </w:rPr>
        <w:t>hase</w:t>
      </w:r>
      <w:r w:rsidRPr="00021790">
        <w:rPr>
          <w:b/>
          <w:bCs/>
          <w:sz w:val="28"/>
          <w:szCs w:val="28"/>
        </w:rPr>
        <w:t xml:space="preserve"> 1, Step 2 Community (Environmental) Scan: Program/Service Inventory</w:t>
      </w:r>
      <w:bookmarkEnd w:id="0"/>
      <w:bookmarkEnd w:id="1"/>
      <w:bookmarkEnd w:id="2"/>
      <w:bookmarkEnd w:id="3"/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2010"/>
        <w:gridCol w:w="1700"/>
        <w:gridCol w:w="1247"/>
        <w:gridCol w:w="1569"/>
        <w:gridCol w:w="1328"/>
        <w:gridCol w:w="1454"/>
        <w:gridCol w:w="1669"/>
        <w:gridCol w:w="1249"/>
        <w:gridCol w:w="1236"/>
      </w:tblGrid>
      <w:tr w:rsidR="004840DA" w14:paraId="2E424542" w14:textId="77777777" w:rsidTr="00CC4EE2">
        <w:trPr>
          <w:trHeight w:val="454"/>
        </w:trPr>
        <w:tc>
          <w:tcPr>
            <w:tcW w:w="13462" w:type="dxa"/>
            <w:gridSpan w:val="9"/>
            <w:vAlign w:val="center"/>
          </w:tcPr>
          <w:p w14:paraId="34A80E88" w14:textId="77777777" w:rsidR="004840DA" w:rsidRPr="005B6A8E" w:rsidRDefault="004840DA" w:rsidP="00CC4EE2">
            <w:pPr>
              <w:jc w:val="center"/>
              <w:rPr>
                <w:b/>
                <w:sz w:val="28"/>
                <w:szCs w:val="28"/>
              </w:rPr>
            </w:pPr>
            <w:r w:rsidRPr="005B6A8E">
              <w:rPr>
                <w:b/>
                <w:sz w:val="28"/>
                <w:szCs w:val="28"/>
              </w:rPr>
              <w:t xml:space="preserve">Community </w:t>
            </w:r>
            <w:r>
              <w:rPr>
                <w:b/>
                <w:sz w:val="28"/>
                <w:szCs w:val="28"/>
              </w:rPr>
              <w:t>Program/</w:t>
            </w:r>
            <w:r w:rsidRPr="005B6A8E">
              <w:rPr>
                <w:b/>
                <w:sz w:val="28"/>
                <w:szCs w:val="28"/>
              </w:rPr>
              <w:t>Service Inventory</w:t>
            </w:r>
          </w:p>
        </w:tc>
      </w:tr>
      <w:tr w:rsidR="00707A77" w14:paraId="4BE1C708" w14:textId="77777777" w:rsidTr="00815119">
        <w:trPr>
          <w:trHeight w:val="2832"/>
        </w:trPr>
        <w:tc>
          <w:tcPr>
            <w:tcW w:w="2010" w:type="dxa"/>
            <w:shd w:val="clear" w:color="auto" w:fill="D9D9D9" w:themeFill="background1" w:themeFillShade="D9"/>
          </w:tcPr>
          <w:p w14:paraId="3F67C440" w14:textId="77777777" w:rsidR="00707A77" w:rsidRPr="0037482D" w:rsidRDefault="00707A77" w:rsidP="00CC4EE2">
            <w:pPr>
              <w:rPr>
                <w:b/>
                <w:sz w:val="22"/>
                <w:szCs w:val="22"/>
              </w:rPr>
            </w:pPr>
            <w:r w:rsidRPr="0037482D">
              <w:rPr>
                <w:b/>
                <w:sz w:val="22"/>
                <w:szCs w:val="22"/>
              </w:rPr>
              <w:t>Service provided</w:t>
            </w:r>
          </w:p>
          <w:p w14:paraId="0AE0ABD6" w14:textId="77777777" w:rsidR="00707A77" w:rsidRPr="0037482D" w:rsidRDefault="00707A77" w:rsidP="00CC4EE2">
            <w:pPr>
              <w:rPr>
                <w:sz w:val="22"/>
                <w:szCs w:val="22"/>
              </w:rPr>
            </w:pPr>
          </w:p>
          <w:p w14:paraId="682CE963" w14:textId="77777777" w:rsidR="00707A77" w:rsidRPr="0037482D" w:rsidRDefault="00707A77" w:rsidP="00CC4EE2">
            <w:pPr>
              <w:rPr>
                <w:sz w:val="22"/>
                <w:szCs w:val="22"/>
              </w:rPr>
            </w:pPr>
          </w:p>
          <w:p w14:paraId="1E026118" w14:textId="77777777" w:rsidR="00707A77" w:rsidRPr="0037482D" w:rsidRDefault="00707A77" w:rsidP="00CC4EE2">
            <w:pPr>
              <w:rPr>
                <w:sz w:val="22"/>
                <w:szCs w:val="22"/>
              </w:rPr>
            </w:pPr>
            <w:r w:rsidRPr="0037482D">
              <w:rPr>
                <w:sz w:val="22"/>
                <w:szCs w:val="22"/>
              </w:rPr>
              <w:t>Agency providing service; Agency mandate and goals; Length of time in community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C539F4C" w14:textId="77777777" w:rsidR="00707A77" w:rsidRPr="002F117A" w:rsidRDefault="00707A77" w:rsidP="00CC4EE2">
            <w:pPr>
              <w:rPr>
                <w:b/>
              </w:rPr>
            </w:pPr>
            <w:r w:rsidRPr="002F117A">
              <w:rPr>
                <w:b/>
              </w:rPr>
              <w:t>Population served</w:t>
            </w:r>
          </w:p>
          <w:p w14:paraId="0F130EB0" w14:textId="77777777" w:rsidR="00707A77" w:rsidRDefault="00707A77" w:rsidP="00CC4EE2"/>
          <w:p w14:paraId="692734E0" w14:textId="7BD290F5" w:rsidR="00707A77" w:rsidRPr="0037482D" w:rsidRDefault="00707A77" w:rsidP="00CC4EE2">
            <w:pPr>
              <w:rPr>
                <w:sz w:val="22"/>
                <w:szCs w:val="22"/>
              </w:rPr>
            </w:pPr>
            <w:r w:rsidRPr="0037482D">
              <w:rPr>
                <w:sz w:val="22"/>
                <w:szCs w:val="22"/>
              </w:rPr>
              <w:t>Age range</w:t>
            </w:r>
            <w:r>
              <w:rPr>
                <w:sz w:val="22"/>
                <w:szCs w:val="22"/>
              </w:rPr>
              <w:t xml:space="preserve"> and</w:t>
            </w:r>
          </w:p>
          <w:p w14:paraId="20246565" w14:textId="77777777" w:rsidR="00707A77" w:rsidRPr="0037482D" w:rsidRDefault="00707A77" w:rsidP="00CC4EE2">
            <w:pPr>
              <w:rPr>
                <w:sz w:val="22"/>
                <w:szCs w:val="22"/>
              </w:rPr>
            </w:pPr>
            <w:r w:rsidRPr="0037482D">
              <w:rPr>
                <w:sz w:val="22"/>
                <w:szCs w:val="22"/>
              </w:rPr>
              <w:t>Characteristics:</w:t>
            </w:r>
          </w:p>
          <w:p w14:paraId="2F529C60" w14:textId="77777777" w:rsidR="00707A77" w:rsidRDefault="00707A77" w:rsidP="00CC4EE2">
            <w:r w:rsidRPr="0037482D">
              <w:rPr>
                <w:sz w:val="22"/>
                <w:szCs w:val="22"/>
              </w:rPr>
              <w:t>Inclusion, Exclusion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F45C9B2" w14:textId="77777777" w:rsidR="00707A77" w:rsidRPr="002F117A" w:rsidRDefault="00707A77" w:rsidP="00CC4EE2">
            <w:pPr>
              <w:rPr>
                <w:b/>
              </w:rPr>
            </w:pPr>
            <w:r w:rsidRPr="002F117A">
              <w:rPr>
                <w:b/>
              </w:rPr>
              <w:t>Demand</w:t>
            </w:r>
          </w:p>
          <w:p w14:paraId="03577BB2" w14:textId="77777777" w:rsidR="00707A77" w:rsidRDefault="00707A77" w:rsidP="00CC4EE2"/>
          <w:p w14:paraId="4E3120D3" w14:textId="77777777" w:rsidR="00707A77" w:rsidRDefault="00707A77" w:rsidP="00CC4EE2"/>
          <w:p w14:paraId="4DC50B3B" w14:textId="77777777" w:rsidR="00707A77" w:rsidRDefault="00707A77" w:rsidP="00CC4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Anticipated</w:t>
            </w:r>
          </w:p>
          <w:p w14:paraId="1B4CA257" w14:textId="77777777" w:rsidR="00707A77" w:rsidRPr="0037482D" w:rsidRDefault="00707A77" w:rsidP="00CC4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clients; Current and f</w:t>
            </w:r>
            <w:r w:rsidRPr="0037482D">
              <w:rPr>
                <w:sz w:val="22"/>
                <w:szCs w:val="22"/>
              </w:rPr>
              <w:t>uture needs</w:t>
            </w:r>
          </w:p>
          <w:p w14:paraId="65FC9727" w14:textId="77777777" w:rsidR="00707A77" w:rsidRDefault="00707A77" w:rsidP="00CC4EE2"/>
        </w:tc>
        <w:tc>
          <w:tcPr>
            <w:tcW w:w="1569" w:type="dxa"/>
            <w:shd w:val="clear" w:color="auto" w:fill="D9D9D9" w:themeFill="background1" w:themeFillShade="D9"/>
          </w:tcPr>
          <w:p w14:paraId="263FB22C" w14:textId="77777777" w:rsidR="00707A77" w:rsidRPr="002F117A" w:rsidRDefault="00707A77" w:rsidP="00CC4EE2">
            <w:pPr>
              <w:rPr>
                <w:b/>
              </w:rPr>
            </w:pPr>
            <w:r>
              <w:rPr>
                <w:b/>
              </w:rPr>
              <w:t>Geographic r</w:t>
            </w:r>
            <w:r w:rsidRPr="002F117A">
              <w:rPr>
                <w:b/>
              </w:rPr>
              <w:t>each</w:t>
            </w:r>
            <w:r>
              <w:rPr>
                <w:b/>
              </w:rPr>
              <w:t>/service area</w:t>
            </w:r>
          </w:p>
          <w:p w14:paraId="74A31740" w14:textId="77777777" w:rsidR="00707A77" w:rsidRDefault="00707A77" w:rsidP="00CC4EE2"/>
        </w:tc>
        <w:tc>
          <w:tcPr>
            <w:tcW w:w="1328" w:type="dxa"/>
            <w:shd w:val="clear" w:color="auto" w:fill="D9D9D9" w:themeFill="background1" w:themeFillShade="D9"/>
          </w:tcPr>
          <w:p w14:paraId="2FBFE737" w14:textId="77777777" w:rsidR="00707A77" w:rsidRPr="002F117A" w:rsidRDefault="00707A77" w:rsidP="00CC4EE2">
            <w:pPr>
              <w:rPr>
                <w:b/>
              </w:rPr>
            </w:pPr>
            <w:r w:rsidRPr="002F117A">
              <w:rPr>
                <w:b/>
              </w:rPr>
              <w:t>Referral and intake patterns and processes</w:t>
            </w:r>
          </w:p>
          <w:p w14:paraId="7015F149" w14:textId="77777777" w:rsidR="00707A77" w:rsidRDefault="00707A77" w:rsidP="00CC4EE2"/>
          <w:p w14:paraId="14D6623A" w14:textId="5C45DD60" w:rsidR="00707A77" w:rsidRDefault="00707A77" w:rsidP="00CC4EE2">
            <w:pPr>
              <w:rPr>
                <w:sz w:val="22"/>
                <w:szCs w:val="22"/>
              </w:rPr>
            </w:pPr>
            <w:r w:rsidRPr="0037482D">
              <w:rPr>
                <w:sz w:val="22"/>
                <w:szCs w:val="22"/>
              </w:rPr>
              <w:t>Enrolment capacity</w:t>
            </w:r>
            <w:r>
              <w:rPr>
                <w:sz w:val="22"/>
                <w:szCs w:val="22"/>
              </w:rPr>
              <w:t>:</w:t>
            </w:r>
          </w:p>
          <w:p w14:paraId="7F830357" w14:textId="77777777" w:rsidR="00707A77" w:rsidRPr="0037482D" w:rsidRDefault="00707A77" w:rsidP="00CC4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Attendance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14:paraId="60240A41" w14:textId="77777777" w:rsidR="00707A77" w:rsidRPr="002F117A" w:rsidRDefault="00707A77" w:rsidP="00CC4EE2">
            <w:pPr>
              <w:rPr>
                <w:b/>
              </w:rPr>
            </w:pPr>
            <w:r>
              <w:rPr>
                <w:b/>
              </w:rPr>
              <w:t>Service o</w:t>
            </w:r>
            <w:r w:rsidRPr="002F117A">
              <w:rPr>
                <w:b/>
              </w:rPr>
              <w:t>utcomes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61AA3DF2" w14:textId="2B0B2131" w:rsidR="00707A77" w:rsidRPr="002F117A" w:rsidRDefault="00707A77" w:rsidP="00CC4EE2">
            <w:pPr>
              <w:rPr>
                <w:b/>
              </w:rPr>
            </w:pPr>
            <w:r>
              <w:rPr>
                <w:b/>
              </w:rPr>
              <w:t>Program s</w:t>
            </w:r>
            <w:r w:rsidRPr="002F117A">
              <w:rPr>
                <w:b/>
              </w:rPr>
              <w:t>trengths</w:t>
            </w:r>
            <w:r>
              <w:rPr>
                <w:b/>
              </w:rPr>
              <w:t>/ weaknesses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5B17610D" w14:textId="77777777" w:rsidR="00707A77" w:rsidRPr="002F117A" w:rsidRDefault="00707A77" w:rsidP="00CC4EE2">
            <w:pPr>
              <w:rPr>
                <w:b/>
              </w:rPr>
            </w:pPr>
            <w:r>
              <w:rPr>
                <w:b/>
              </w:rPr>
              <w:t>Funding amount and s</w:t>
            </w:r>
            <w:r w:rsidRPr="002F117A">
              <w:rPr>
                <w:b/>
              </w:rPr>
              <w:t>ource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2AF31E65" w14:textId="77777777" w:rsidR="00707A77" w:rsidRPr="002F117A" w:rsidRDefault="00707A77" w:rsidP="00CC4EE2">
            <w:pPr>
              <w:rPr>
                <w:b/>
              </w:rPr>
            </w:pPr>
            <w:r w:rsidRPr="002F117A">
              <w:rPr>
                <w:b/>
              </w:rPr>
              <w:t>Data source</w:t>
            </w:r>
          </w:p>
        </w:tc>
      </w:tr>
      <w:tr w:rsidR="004840DA" w14:paraId="099512E3" w14:textId="77777777" w:rsidTr="00CC4EE2">
        <w:trPr>
          <w:trHeight w:val="680"/>
        </w:trPr>
        <w:tc>
          <w:tcPr>
            <w:tcW w:w="2010" w:type="dxa"/>
          </w:tcPr>
          <w:p w14:paraId="2DB4D592" w14:textId="77777777" w:rsidR="004840DA" w:rsidRDefault="004840DA" w:rsidP="00CC4EE2">
            <w:r>
              <w:t>1</w:t>
            </w:r>
          </w:p>
        </w:tc>
        <w:tc>
          <w:tcPr>
            <w:tcW w:w="1700" w:type="dxa"/>
          </w:tcPr>
          <w:p w14:paraId="0D721357" w14:textId="77777777" w:rsidR="004840DA" w:rsidRDefault="004840DA" w:rsidP="00CC4EE2"/>
        </w:tc>
        <w:tc>
          <w:tcPr>
            <w:tcW w:w="1247" w:type="dxa"/>
          </w:tcPr>
          <w:p w14:paraId="6C5CA727" w14:textId="77777777" w:rsidR="004840DA" w:rsidRDefault="004840DA" w:rsidP="00CC4EE2"/>
        </w:tc>
        <w:tc>
          <w:tcPr>
            <w:tcW w:w="1569" w:type="dxa"/>
          </w:tcPr>
          <w:p w14:paraId="39856600" w14:textId="77777777" w:rsidR="004840DA" w:rsidRDefault="004840DA" w:rsidP="00CC4EE2"/>
        </w:tc>
        <w:tc>
          <w:tcPr>
            <w:tcW w:w="1328" w:type="dxa"/>
          </w:tcPr>
          <w:p w14:paraId="4DA6D7F4" w14:textId="77777777" w:rsidR="004840DA" w:rsidRDefault="004840DA" w:rsidP="00CC4EE2"/>
        </w:tc>
        <w:tc>
          <w:tcPr>
            <w:tcW w:w="1454" w:type="dxa"/>
          </w:tcPr>
          <w:p w14:paraId="14B79033" w14:textId="77777777" w:rsidR="004840DA" w:rsidRDefault="004840DA" w:rsidP="00CC4EE2"/>
        </w:tc>
        <w:tc>
          <w:tcPr>
            <w:tcW w:w="1669" w:type="dxa"/>
          </w:tcPr>
          <w:p w14:paraId="61239EDC" w14:textId="77777777" w:rsidR="004840DA" w:rsidRDefault="004840DA" w:rsidP="00CC4EE2"/>
        </w:tc>
        <w:tc>
          <w:tcPr>
            <w:tcW w:w="1249" w:type="dxa"/>
          </w:tcPr>
          <w:p w14:paraId="2E924FD0" w14:textId="77777777" w:rsidR="004840DA" w:rsidRDefault="004840DA" w:rsidP="00CC4EE2"/>
        </w:tc>
        <w:tc>
          <w:tcPr>
            <w:tcW w:w="1236" w:type="dxa"/>
          </w:tcPr>
          <w:p w14:paraId="3E0CBC00" w14:textId="77777777" w:rsidR="004840DA" w:rsidRDefault="004840DA" w:rsidP="00CC4EE2"/>
        </w:tc>
      </w:tr>
      <w:tr w:rsidR="004840DA" w14:paraId="43B8AEC5" w14:textId="77777777" w:rsidTr="00CC4EE2">
        <w:trPr>
          <w:trHeight w:val="680"/>
        </w:trPr>
        <w:tc>
          <w:tcPr>
            <w:tcW w:w="2010" w:type="dxa"/>
          </w:tcPr>
          <w:p w14:paraId="37023B7F" w14:textId="77777777" w:rsidR="004840DA" w:rsidRDefault="004840DA" w:rsidP="00CC4EE2">
            <w:r>
              <w:t>2</w:t>
            </w:r>
          </w:p>
        </w:tc>
        <w:tc>
          <w:tcPr>
            <w:tcW w:w="1700" w:type="dxa"/>
          </w:tcPr>
          <w:p w14:paraId="6BB15758" w14:textId="77777777" w:rsidR="004840DA" w:rsidRDefault="004840DA" w:rsidP="00CC4EE2"/>
        </w:tc>
        <w:tc>
          <w:tcPr>
            <w:tcW w:w="1247" w:type="dxa"/>
          </w:tcPr>
          <w:p w14:paraId="0D70AD81" w14:textId="77777777" w:rsidR="004840DA" w:rsidRDefault="004840DA" w:rsidP="00CC4EE2"/>
        </w:tc>
        <w:tc>
          <w:tcPr>
            <w:tcW w:w="1569" w:type="dxa"/>
          </w:tcPr>
          <w:p w14:paraId="36BCDBF2" w14:textId="77777777" w:rsidR="004840DA" w:rsidRDefault="004840DA" w:rsidP="00CC4EE2"/>
        </w:tc>
        <w:tc>
          <w:tcPr>
            <w:tcW w:w="1328" w:type="dxa"/>
          </w:tcPr>
          <w:p w14:paraId="064EA198" w14:textId="77777777" w:rsidR="004840DA" w:rsidRDefault="004840DA" w:rsidP="00CC4EE2"/>
        </w:tc>
        <w:tc>
          <w:tcPr>
            <w:tcW w:w="1454" w:type="dxa"/>
          </w:tcPr>
          <w:p w14:paraId="1199ED0F" w14:textId="77777777" w:rsidR="004840DA" w:rsidRDefault="004840DA" w:rsidP="00CC4EE2"/>
        </w:tc>
        <w:tc>
          <w:tcPr>
            <w:tcW w:w="1669" w:type="dxa"/>
          </w:tcPr>
          <w:p w14:paraId="59280BB3" w14:textId="77777777" w:rsidR="004840DA" w:rsidRDefault="004840DA" w:rsidP="00CC4EE2"/>
        </w:tc>
        <w:tc>
          <w:tcPr>
            <w:tcW w:w="1249" w:type="dxa"/>
          </w:tcPr>
          <w:p w14:paraId="7055B528" w14:textId="77777777" w:rsidR="004840DA" w:rsidRDefault="004840DA" w:rsidP="00CC4EE2"/>
        </w:tc>
        <w:tc>
          <w:tcPr>
            <w:tcW w:w="1236" w:type="dxa"/>
          </w:tcPr>
          <w:p w14:paraId="2313A549" w14:textId="77777777" w:rsidR="004840DA" w:rsidRDefault="004840DA" w:rsidP="00CC4EE2"/>
        </w:tc>
      </w:tr>
      <w:tr w:rsidR="004840DA" w14:paraId="462E0E8A" w14:textId="77777777" w:rsidTr="00CC4EE2">
        <w:trPr>
          <w:trHeight w:val="680"/>
        </w:trPr>
        <w:tc>
          <w:tcPr>
            <w:tcW w:w="2010" w:type="dxa"/>
          </w:tcPr>
          <w:p w14:paraId="1F159FD3" w14:textId="77777777" w:rsidR="004840DA" w:rsidRDefault="004840DA" w:rsidP="00CC4EE2">
            <w:r>
              <w:t>3</w:t>
            </w:r>
          </w:p>
        </w:tc>
        <w:tc>
          <w:tcPr>
            <w:tcW w:w="1700" w:type="dxa"/>
          </w:tcPr>
          <w:p w14:paraId="1BA1167B" w14:textId="77777777" w:rsidR="004840DA" w:rsidRDefault="004840DA" w:rsidP="00CC4EE2"/>
        </w:tc>
        <w:tc>
          <w:tcPr>
            <w:tcW w:w="1247" w:type="dxa"/>
          </w:tcPr>
          <w:p w14:paraId="0DE82256" w14:textId="77777777" w:rsidR="004840DA" w:rsidRDefault="004840DA" w:rsidP="00CC4EE2"/>
        </w:tc>
        <w:tc>
          <w:tcPr>
            <w:tcW w:w="1569" w:type="dxa"/>
          </w:tcPr>
          <w:p w14:paraId="1D79F2D1" w14:textId="77777777" w:rsidR="004840DA" w:rsidRDefault="004840DA" w:rsidP="00CC4EE2"/>
        </w:tc>
        <w:tc>
          <w:tcPr>
            <w:tcW w:w="1328" w:type="dxa"/>
          </w:tcPr>
          <w:p w14:paraId="6A6510E4" w14:textId="77777777" w:rsidR="004840DA" w:rsidRDefault="004840DA" w:rsidP="00CC4EE2"/>
        </w:tc>
        <w:tc>
          <w:tcPr>
            <w:tcW w:w="1454" w:type="dxa"/>
          </w:tcPr>
          <w:p w14:paraId="4245FA48" w14:textId="77777777" w:rsidR="004840DA" w:rsidRDefault="004840DA" w:rsidP="00CC4EE2"/>
        </w:tc>
        <w:tc>
          <w:tcPr>
            <w:tcW w:w="1669" w:type="dxa"/>
          </w:tcPr>
          <w:p w14:paraId="119F74E0" w14:textId="77777777" w:rsidR="004840DA" w:rsidRDefault="004840DA" w:rsidP="00CC4EE2"/>
        </w:tc>
        <w:tc>
          <w:tcPr>
            <w:tcW w:w="1249" w:type="dxa"/>
          </w:tcPr>
          <w:p w14:paraId="2D536B40" w14:textId="77777777" w:rsidR="004840DA" w:rsidRDefault="004840DA" w:rsidP="00CC4EE2"/>
        </w:tc>
        <w:tc>
          <w:tcPr>
            <w:tcW w:w="1236" w:type="dxa"/>
          </w:tcPr>
          <w:p w14:paraId="744640BA" w14:textId="77777777" w:rsidR="004840DA" w:rsidRDefault="004840DA" w:rsidP="00CC4EE2"/>
        </w:tc>
      </w:tr>
      <w:tr w:rsidR="004840DA" w14:paraId="25E73CA8" w14:textId="77777777" w:rsidTr="00CC4EE2">
        <w:trPr>
          <w:trHeight w:val="680"/>
        </w:trPr>
        <w:tc>
          <w:tcPr>
            <w:tcW w:w="2010" w:type="dxa"/>
          </w:tcPr>
          <w:p w14:paraId="6FF09E6B" w14:textId="77777777" w:rsidR="004840DA" w:rsidRDefault="004840DA" w:rsidP="00CC4EE2">
            <w:r>
              <w:t>4</w:t>
            </w:r>
          </w:p>
        </w:tc>
        <w:tc>
          <w:tcPr>
            <w:tcW w:w="1700" w:type="dxa"/>
          </w:tcPr>
          <w:p w14:paraId="7CFA6A59" w14:textId="77777777" w:rsidR="004840DA" w:rsidRDefault="004840DA" w:rsidP="00CC4EE2"/>
        </w:tc>
        <w:tc>
          <w:tcPr>
            <w:tcW w:w="1247" w:type="dxa"/>
          </w:tcPr>
          <w:p w14:paraId="2DCEE5B9" w14:textId="77777777" w:rsidR="004840DA" w:rsidRDefault="004840DA" w:rsidP="00CC4EE2"/>
        </w:tc>
        <w:tc>
          <w:tcPr>
            <w:tcW w:w="1569" w:type="dxa"/>
          </w:tcPr>
          <w:p w14:paraId="754FBAC1" w14:textId="77777777" w:rsidR="004840DA" w:rsidRDefault="004840DA" w:rsidP="00CC4EE2"/>
        </w:tc>
        <w:tc>
          <w:tcPr>
            <w:tcW w:w="1328" w:type="dxa"/>
          </w:tcPr>
          <w:p w14:paraId="0EBC6212" w14:textId="77777777" w:rsidR="004840DA" w:rsidRDefault="004840DA" w:rsidP="00CC4EE2"/>
        </w:tc>
        <w:tc>
          <w:tcPr>
            <w:tcW w:w="1454" w:type="dxa"/>
          </w:tcPr>
          <w:p w14:paraId="6C0B0C00" w14:textId="77777777" w:rsidR="004840DA" w:rsidRDefault="004840DA" w:rsidP="00CC4EE2"/>
        </w:tc>
        <w:tc>
          <w:tcPr>
            <w:tcW w:w="1669" w:type="dxa"/>
          </w:tcPr>
          <w:p w14:paraId="7ED8566E" w14:textId="77777777" w:rsidR="004840DA" w:rsidRDefault="004840DA" w:rsidP="00CC4EE2"/>
        </w:tc>
        <w:tc>
          <w:tcPr>
            <w:tcW w:w="1249" w:type="dxa"/>
          </w:tcPr>
          <w:p w14:paraId="4C78B2AC" w14:textId="77777777" w:rsidR="004840DA" w:rsidRDefault="004840DA" w:rsidP="00CC4EE2"/>
        </w:tc>
        <w:tc>
          <w:tcPr>
            <w:tcW w:w="1236" w:type="dxa"/>
          </w:tcPr>
          <w:p w14:paraId="4D6B3BF0" w14:textId="77777777" w:rsidR="004840DA" w:rsidRDefault="004840DA" w:rsidP="00CC4EE2"/>
        </w:tc>
      </w:tr>
      <w:tr w:rsidR="004840DA" w14:paraId="79AAF752" w14:textId="77777777" w:rsidTr="00CC4EE2">
        <w:trPr>
          <w:trHeight w:val="680"/>
        </w:trPr>
        <w:tc>
          <w:tcPr>
            <w:tcW w:w="2010" w:type="dxa"/>
          </w:tcPr>
          <w:p w14:paraId="330EC409" w14:textId="77777777" w:rsidR="004840DA" w:rsidRDefault="004840DA" w:rsidP="00CC4EE2">
            <w:r>
              <w:t>5</w:t>
            </w:r>
          </w:p>
        </w:tc>
        <w:tc>
          <w:tcPr>
            <w:tcW w:w="1700" w:type="dxa"/>
          </w:tcPr>
          <w:p w14:paraId="5883604A" w14:textId="77777777" w:rsidR="004840DA" w:rsidRDefault="004840DA" w:rsidP="00CC4EE2"/>
        </w:tc>
        <w:tc>
          <w:tcPr>
            <w:tcW w:w="1247" w:type="dxa"/>
          </w:tcPr>
          <w:p w14:paraId="4311DA9D" w14:textId="77777777" w:rsidR="004840DA" w:rsidRDefault="004840DA" w:rsidP="00CC4EE2"/>
        </w:tc>
        <w:tc>
          <w:tcPr>
            <w:tcW w:w="1569" w:type="dxa"/>
          </w:tcPr>
          <w:p w14:paraId="1EFC89CF" w14:textId="77777777" w:rsidR="004840DA" w:rsidRDefault="004840DA" w:rsidP="00CC4EE2"/>
        </w:tc>
        <w:tc>
          <w:tcPr>
            <w:tcW w:w="1328" w:type="dxa"/>
          </w:tcPr>
          <w:p w14:paraId="593F9CB2" w14:textId="77777777" w:rsidR="004840DA" w:rsidRDefault="004840DA" w:rsidP="00CC4EE2"/>
        </w:tc>
        <w:tc>
          <w:tcPr>
            <w:tcW w:w="1454" w:type="dxa"/>
          </w:tcPr>
          <w:p w14:paraId="786B31FA" w14:textId="77777777" w:rsidR="004840DA" w:rsidRDefault="004840DA" w:rsidP="00CC4EE2"/>
        </w:tc>
        <w:tc>
          <w:tcPr>
            <w:tcW w:w="1669" w:type="dxa"/>
          </w:tcPr>
          <w:p w14:paraId="43693171" w14:textId="77777777" w:rsidR="004840DA" w:rsidRDefault="004840DA" w:rsidP="00CC4EE2"/>
        </w:tc>
        <w:tc>
          <w:tcPr>
            <w:tcW w:w="1249" w:type="dxa"/>
          </w:tcPr>
          <w:p w14:paraId="359A8C00" w14:textId="77777777" w:rsidR="004840DA" w:rsidRDefault="004840DA" w:rsidP="00CC4EE2"/>
        </w:tc>
        <w:tc>
          <w:tcPr>
            <w:tcW w:w="1236" w:type="dxa"/>
          </w:tcPr>
          <w:p w14:paraId="04F9AE93" w14:textId="77777777" w:rsidR="004840DA" w:rsidRDefault="004840DA" w:rsidP="00CC4EE2"/>
        </w:tc>
      </w:tr>
      <w:tr w:rsidR="004840DA" w14:paraId="39685D22" w14:textId="77777777" w:rsidTr="00CC4EE2">
        <w:trPr>
          <w:trHeight w:val="454"/>
        </w:trPr>
        <w:tc>
          <w:tcPr>
            <w:tcW w:w="13462" w:type="dxa"/>
            <w:gridSpan w:val="9"/>
            <w:vAlign w:val="center"/>
          </w:tcPr>
          <w:p w14:paraId="2EDEEE4A" w14:textId="77777777" w:rsidR="004840DA" w:rsidRPr="005B6A8E" w:rsidRDefault="004840DA" w:rsidP="00CC4EE2">
            <w:pPr>
              <w:rPr>
                <w:b/>
              </w:rPr>
            </w:pPr>
            <w:r w:rsidRPr="005B6A8E">
              <w:rPr>
                <w:b/>
              </w:rPr>
              <w:t>Other questions, issues, comments:</w:t>
            </w:r>
          </w:p>
        </w:tc>
      </w:tr>
      <w:tr w:rsidR="004840DA" w14:paraId="1A75D720" w14:textId="77777777" w:rsidTr="00CC4EE2">
        <w:trPr>
          <w:trHeight w:val="454"/>
        </w:trPr>
        <w:tc>
          <w:tcPr>
            <w:tcW w:w="13462" w:type="dxa"/>
            <w:gridSpan w:val="9"/>
          </w:tcPr>
          <w:p w14:paraId="73C9A96E" w14:textId="77777777" w:rsidR="004840DA" w:rsidRDefault="004840DA" w:rsidP="00CC4EE2"/>
        </w:tc>
      </w:tr>
      <w:tr w:rsidR="004840DA" w14:paraId="3B1BCB5F" w14:textId="77777777" w:rsidTr="00CC4EE2">
        <w:trPr>
          <w:trHeight w:val="454"/>
        </w:trPr>
        <w:tc>
          <w:tcPr>
            <w:tcW w:w="13462" w:type="dxa"/>
            <w:gridSpan w:val="9"/>
          </w:tcPr>
          <w:p w14:paraId="35CAAB56" w14:textId="77777777" w:rsidR="004840DA" w:rsidRDefault="004840DA" w:rsidP="00CC4EE2"/>
        </w:tc>
      </w:tr>
    </w:tbl>
    <w:p w14:paraId="62D11617" w14:textId="3ECE9E5C" w:rsidR="009131F0" w:rsidRDefault="009131F0" w:rsidP="004840DA"/>
    <w:sectPr w:rsidR="009131F0" w:rsidSect="004840DA">
      <w:headerReference w:type="even" r:id="rId10"/>
      <w:headerReference w:type="default" r:id="rId11"/>
      <w:head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B0E6" w14:textId="77777777" w:rsidR="008850E0" w:rsidRDefault="008850E0">
      <w:pPr>
        <w:spacing w:after="0" w:line="240" w:lineRule="auto"/>
      </w:pPr>
      <w:r>
        <w:separator/>
      </w:r>
    </w:p>
  </w:endnote>
  <w:endnote w:type="continuationSeparator" w:id="0">
    <w:p w14:paraId="5404C120" w14:textId="77777777" w:rsidR="008850E0" w:rsidRDefault="0088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8C3E" w14:textId="77777777" w:rsidR="008850E0" w:rsidRDefault="008850E0">
      <w:pPr>
        <w:spacing w:after="0" w:line="240" w:lineRule="auto"/>
      </w:pPr>
      <w:r>
        <w:separator/>
      </w:r>
    </w:p>
  </w:footnote>
  <w:footnote w:type="continuationSeparator" w:id="0">
    <w:p w14:paraId="058A52B4" w14:textId="77777777" w:rsidR="008850E0" w:rsidRDefault="0088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33DA" w14:textId="77777777" w:rsidR="004840DA" w:rsidRDefault="004840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9394C6B" wp14:editId="7635590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20965" cy="656590"/>
              <wp:effectExtent l="0" t="2571750" r="0" b="24771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20965" cy="656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3D38E" w14:textId="77777777" w:rsidR="004840DA" w:rsidRDefault="004840DA" w:rsidP="000217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INTERNAL DRAFT DO NOT DISTRIBUTE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94C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0;width:607.95pt;height:51.7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56A3D38E" w14:textId="77777777" w:rsidR="004840DA" w:rsidRDefault="004840DA" w:rsidP="000217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INTERNAL DRAFT DO NOT DISTRIBUTE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B8CA" w14:textId="77777777" w:rsidR="004840DA" w:rsidRDefault="004840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FFA" w14:textId="77777777" w:rsidR="004840DA" w:rsidRDefault="004840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7A4FED6" wp14:editId="0FD158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20965" cy="656590"/>
              <wp:effectExtent l="0" t="2571750" r="0" b="24771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20965" cy="656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7D84F" w14:textId="77777777" w:rsidR="004840DA" w:rsidRDefault="004840DA" w:rsidP="000217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INTERNAL DRAFT DO NOT DISTRIBUTE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4FE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0;margin-top:0;width:607.95pt;height:51.7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65F7D84F" w14:textId="77777777" w:rsidR="004840DA" w:rsidRDefault="004840DA" w:rsidP="000217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INTERNAL DRAFT DO NOT DISTRIBUTE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C54A" w14:textId="1A1DA469" w:rsidR="00E87F8C" w:rsidRDefault="000217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D69C13E" wp14:editId="3B14701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20965" cy="656590"/>
              <wp:effectExtent l="0" t="2571750" r="0" b="247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20965" cy="656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7D58C" w14:textId="77777777" w:rsidR="00021790" w:rsidRDefault="00021790" w:rsidP="000217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INTERNAL DRAFT DO NOT DISTRIBUTE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9C1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0;margin-top:0;width:607.95pt;height:51.7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7A27D58C" w14:textId="77777777" w:rsidR="00021790" w:rsidRDefault="00021790" w:rsidP="000217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INTERNAL DRAFT DO NOT DISTRIBUTE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64C7" w14:textId="6E2D89E8" w:rsidR="00E87F8C" w:rsidRDefault="008850E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D114" w14:textId="2A7A81C2" w:rsidR="00E87F8C" w:rsidRDefault="000217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8E33D6D" wp14:editId="1004FD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20965" cy="656590"/>
              <wp:effectExtent l="0" t="2571750" r="0" b="24771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20965" cy="656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1861A" w14:textId="77777777" w:rsidR="00021790" w:rsidRDefault="00021790" w:rsidP="000217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INTERNAL DRAFT DO NOT DISTRIBUTE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33D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0;margin-top:0;width:607.95pt;height:51.7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7E81861A" w14:textId="77777777" w:rsidR="00021790" w:rsidRDefault="00021790" w:rsidP="000217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INTERNAL DRAFT DO NOT DISTRIBUTE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90"/>
    <w:rsid w:val="00021790"/>
    <w:rsid w:val="00170F26"/>
    <w:rsid w:val="001721FD"/>
    <w:rsid w:val="001A35D2"/>
    <w:rsid w:val="00293BAD"/>
    <w:rsid w:val="002C1B74"/>
    <w:rsid w:val="003F607E"/>
    <w:rsid w:val="004840DA"/>
    <w:rsid w:val="00492B78"/>
    <w:rsid w:val="004A62EA"/>
    <w:rsid w:val="00546B0D"/>
    <w:rsid w:val="005E120F"/>
    <w:rsid w:val="00660603"/>
    <w:rsid w:val="006A3B87"/>
    <w:rsid w:val="00707A77"/>
    <w:rsid w:val="007851A9"/>
    <w:rsid w:val="00826917"/>
    <w:rsid w:val="00846AF8"/>
    <w:rsid w:val="008850E0"/>
    <w:rsid w:val="008A04D5"/>
    <w:rsid w:val="0090070E"/>
    <w:rsid w:val="009131F0"/>
    <w:rsid w:val="00985A1E"/>
    <w:rsid w:val="009F4414"/>
    <w:rsid w:val="00AD06B6"/>
    <w:rsid w:val="00BC6059"/>
    <w:rsid w:val="00C942BD"/>
    <w:rsid w:val="00CB2A8F"/>
    <w:rsid w:val="00CC32C4"/>
    <w:rsid w:val="00DB2003"/>
    <w:rsid w:val="00E826F3"/>
    <w:rsid w:val="00E95446"/>
    <w:rsid w:val="00EA70BA"/>
    <w:rsid w:val="00F14987"/>
    <w:rsid w:val="00F868D2"/>
    <w:rsid w:val="00F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1CC55"/>
  <w15:chartTrackingRefBased/>
  <w15:docId w15:val="{113911F9-40DD-4907-B453-71C1FF1C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790"/>
  </w:style>
  <w:style w:type="paragraph" w:styleId="Heading2">
    <w:name w:val="heading 2"/>
    <w:basedOn w:val="Normal"/>
    <w:next w:val="Normal"/>
    <w:link w:val="Heading2Char"/>
    <w:uiPriority w:val="9"/>
    <w:qFormat/>
    <w:rsid w:val="00021790"/>
    <w:pPr>
      <w:spacing w:after="0" w:line="240" w:lineRule="auto"/>
      <w:jc w:val="both"/>
      <w:outlineLvl w:val="1"/>
    </w:pPr>
    <w:rPr>
      <w:rFonts w:ascii="Calibri" w:eastAsia="Times New Roman" w:hAnsi="Calibri" w:cs="Times New Roman"/>
      <w:b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21790"/>
    <w:pPr>
      <w:spacing w:after="0" w:line="240" w:lineRule="auto"/>
      <w:jc w:val="both"/>
      <w:outlineLvl w:val="2"/>
    </w:pPr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1790"/>
    <w:rPr>
      <w:rFonts w:ascii="Calibri" w:eastAsia="Times New Roman" w:hAnsi="Calibri" w:cs="Times New Roman"/>
      <w:b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021790"/>
    <w:rPr>
      <w:rFonts w:ascii="Calibri" w:eastAsia="Times New Roman" w:hAnsi="Calibri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2179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21790"/>
    <w:pPr>
      <w:tabs>
        <w:tab w:val="center" w:pos="4320"/>
        <w:tab w:val="right" w:pos="8640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21790"/>
    <w:rPr>
      <w:rFonts w:ascii="Calibri" w:eastAsia="Times New Roman" w:hAnsi="Calibri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90"/>
    <w:rPr>
      <w:rFonts w:ascii="Segoe UI" w:hAnsi="Segoe UI" w:cs="Segoe UI"/>
      <w:sz w:val="18"/>
      <w:szCs w:val="18"/>
    </w:rPr>
  </w:style>
  <w:style w:type="character" w:customStyle="1" w:styleId="xxapple-converted-space">
    <w:name w:val="x_x_apple-converted-space"/>
    <w:basedOn w:val="DefaultParagraphFont"/>
    <w:rsid w:val="00E9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Van Den Hoek</dc:creator>
  <cp:keywords/>
  <dc:description/>
  <cp:lastModifiedBy>Joseph Fulton</cp:lastModifiedBy>
  <cp:revision>6</cp:revision>
  <dcterms:created xsi:type="dcterms:W3CDTF">2022-05-19T12:56:00Z</dcterms:created>
  <dcterms:modified xsi:type="dcterms:W3CDTF">2022-05-20T15:02:00Z</dcterms:modified>
</cp:coreProperties>
</file>